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C7" w:rsidRDefault="00972DC7" w:rsidP="00D57F12">
      <w:pPr>
        <w:pStyle w:val="Nzov"/>
        <w:pBdr>
          <w:bottom w:val="single" w:sz="12" w:space="4" w:color="auto"/>
        </w:pBdr>
        <w:spacing w:line="288" w:lineRule="auto"/>
        <w:rPr>
          <w:rFonts w:ascii="Garamond" w:hAnsi="Garamond"/>
          <w:smallCaps/>
          <w:sz w:val="36"/>
        </w:rPr>
      </w:pPr>
      <w:r>
        <w:rPr>
          <w:rFonts w:ascii="Garamond" w:hAnsi="Garamond"/>
          <w:smallCaps/>
          <w:sz w:val="36"/>
        </w:rPr>
        <w:t>Dodatok č. 1</w:t>
      </w:r>
    </w:p>
    <w:p w:rsidR="00972DC7" w:rsidRDefault="00972DC7" w:rsidP="00972DC7">
      <w:pPr>
        <w:pStyle w:val="Nzov"/>
        <w:pBdr>
          <w:bottom w:val="single" w:sz="12" w:space="4" w:color="auto"/>
        </w:pBdr>
        <w:spacing w:line="288" w:lineRule="auto"/>
        <w:rPr>
          <w:rFonts w:ascii="Garamond" w:hAnsi="Garamond"/>
          <w:smallCaps/>
          <w:sz w:val="36"/>
        </w:rPr>
      </w:pPr>
      <w:r>
        <w:rPr>
          <w:rFonts w:ascii="Garamond" w:hAnsi="Garamond"/>
          <w:smallCaps/>
          <w:sz w:val="36"/>
        </w:rPr>
        <w:t>k</w:t>
      </w:r>
    </w:p>
    <w:p w:rsidR="007E22B5" w:rsidRPr="005065BE" w:rsidRDefault="00972DC7" w:rsidP="005065BE">
      <w:pPr>
        <w:pStyle w:val="Nzov"/>
        <w:pBdr>
          <w:bottom w:val="single" w:sz="12" w:space="4" w:color="auto"/>
        </w:pBdr>
        <w:spacing w:line="288" w:lineRule="auto"/>
        <w:rPr>
          <w:rFonts w:ascii="Garamond" w:hAnsi="Garamond"/>
          <w:smallCaps/>
          <w:sz w:val="36"/>
        </w:rPr>
      </w:pPr>
      <w:r>
        <w:rPr>
          <w:rFonts w:ascii="Garamond" w:hAnsi="Garamond"/>
          <w:smallCaps/>
          <w:sz w:val="36"/>
        </w:rPr>
        <w:t>N á j o m n e j  z m l u v e  zo  dňa  22. 4. 2016</w:t>
      </w:r>
      <w:r w:rsidRPr="00184FD1">
        <w:rPr>
          <w:rFonts w:ascii="Garamond" w:hAnsi="Garamond"/>
          <w:smallCaps/>
          <w:sz w:val="36"/>
        </w:rPr>
        <w:t xml:space="preserve"> </w:t>
      </w:r>
    </w:p>
    <w:p w:rsidR="007E22B5" w:rsidRDefault="007E22B5" w:rsidP="007E22B5">
      <w:pPr>
        <w:spacing w:line="276" w:lineRule="auto"/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uzatvorenej v zmysle zákona č. 116/1990 o nájme a podnájme nebytových priestorov v znení neskorších predpisov a Občianskeho zákonníka v znení neskorších predpisov</w:t>
      </w:r>
    </w:p>
    <w:p w:rsidR="007E22B5" w:rsidRDefault="007E22B5" w:rsidP="007E22B5">
      <w:pPr>
        <w:spacing w:line="276" w:lineRule="auto"/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(ďalej len „Dodatok č. 1!)</w:t>
      </w:r>
    </w:p>
    <w:p w:rsidR="007E22B5" w:rsidRDefault="007E22B5" w:rsidP="007E22B5">
      <w:pPr>
        <w:numPr>
          <w:ilvl w:val="0"/>
          <w:numId w:val="1"/>
        </w:numPr>
        <w:spacing w:line="276" w:lineRule="auto"/>
        <w:jc w:val="both"/>
        <w:rPr>
          <w:rFonts w:ascii="Garamond" w:hAnsi="Garamond" w:cs="Arial"/>
          <w:b/>
          <w:sz w:val="22"/>
          <w:szCs w:val="22"/>
          <w:u w:val="single"/>
        </w:rPr>
      </w:pPr>
      <w:r>
        <w:rPr>
          <w:rFonts w:ascii="Garamond" w:hAnsi="Garamond" w:cs="Arial"/>
          <w:b/>
          <w:sz w:val="22"/>
          <w:szCs w:val="22"/>
          <w:u w:val="single"/>
        </w:rPr>
        <w:t>Zmluvné strany</w:t>
      </w:r>
    </w:p>
    <w:p w:rsidR="007E22B5" w:rsidRDefault="007E22B5" w:rsidP="007E22B5">
      <w:pPr>
        <w:tabs>
          <w:tab w:val="left" w:pos="709"/>
          <w:tab w:val="left" w:pos="2410"/>
        </w:tabs>
        <w:spacing w:line="276" w:lineRule="auto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1.1.</w:t>
      </w:r>
      <w:r>
        <w:rPr>
          <w:rFonts w:ascii="Garamond" w:hAnsi="Garamond" w:cs="Arial"/>
          <w:b/>
          <w:sz w:val="22"/>
          <w:szCs w:val="22"/>
        </w:rPr>
        <w:tab/>
        <w:t>Prenajímateľ:</w:t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</w:r>
      <w:proofErr w:type="spellStart"/>
      <w:r>
        <w:rPr>
          <w:rFonts w:ascii="Garamond" w:hAnsi="Garamond" w:cs="Arial"/>
          <w:b/>
          <w:sz w:val="22"/>
          <w:szCs w:val="22"/>
        </w:rPr>
        <w:t>Ledrov</w:t>
      </w:r>
      <w:proofErr w:type="spellEnd"/>
      <w:r>
        <w:rPr>
          <w:rFonts w:ascii="Garamond" w:hAnsi="Garamond" w:cs="Arial"/>
          <w:b/>
          <w:sz w:val="22"/>
          <w:szCs w:val="22"/>
        </w:rPr>
        <w:t>, spol. s r.o.</w:t>
      </w:r>
    </w:p>
    <w:p w:rsidR="007E22B5" w:rsidRDefault="007E22B5" w:rsidP="007E22B5">
      <w:pPr>
        <w:tabs>
          <w:tab w:val="left" w:pos="709"/>
          <w:tab w:val="left" w:pos="2410"/>
        </w:tabs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</w:t>
      </w:r>
      <w:r>
        <w:rPr>
          <w:rFonts w:ascii="Garamond" w:hAnsi="Garamond" w:cs="Arial"/>
          <w:sz w:val="22"/>
          <w:szCs w:val="22"/>
        </w:rPr>
        <w:tab/>
        <w:t>so sídlom: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proofErr w:type="spellStart"/>
      <w:r>
        <w:rPr>
          <w:rFonts w:ascii="Garamond" w:hAnsi="Garamond" w:cs="Arial"/>
          <w:sz w:val="22"/>
          <w:szCs w:val="22"/>
        </w:rPr>
        <w:t>Schreiberova</w:t>
      </w:r>
      <w:proofErr w:type="spellEnd"/>
      <w:r>
        <w:rPr>
          <w:rFonts w:ascii="Garamond" w:hAnsi="Garamond" w:cs="Arial"/>
          <w:sz w:val="22"/>
          <w:szCs w:val="22"/>
        </w:rPr>
        <w:t xml:space="preserve"> 369</w:t>
      </w:r>
    </w:p>
    <w:p w:rsidR="007E22B5" w:rsidRDefault="007E22B5" w:rsidP="007E22B5">
      <w:pPr>
        <w:tabs>
          <w:tab w:val="left" w:pos="709"/>
          <w:tab w:val="left" w:pos="2410"/>
        </w:tabs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020 61 Lednické Rovne</w:t>
      </w:r>
    </w:p>
    <w:p w:rsidR="007E22B5" w:rsidRDefault="007E22B5" w:rsidP="007E22B5">
      <w:pPr>
        <w:tabs>
          <w:tab w:val="left" w:pos="709"/>
          <w:tab w:val="left" w:pos="2127"/>
          <w:tab w:val="left" w:pos="2410"/>
          <w:tab w:val="left" w:pos="3544"/>
        </w:tabs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IČO: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31 635 041</w:t>
      </w:r>
    </w:p>
    <w:p w:rsidR="007E22B5" w:rsidRDefault="007E22B5" w:rsidP="007E22B5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/>
        </w:rPr>
        <w:tab/>
      </w:r>
      <w:r>
        <w:rPr>
          <w:rFonts w:ascii="Garamond" w:hAnsi="Garamond" w:cs="Arial"/>
          <w:sz w:val="22"/>
          <w:szCs w:val="22"/>
        </w:rPr>
        <w:t>DIČ/IČ DPH: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SK 2020442105</w:t>
      </w:r>
    </w:p>
    <w:p w:rsidR="007E22B5" w:rsidRDefault="007E22B5" w:rsidP="007E22B5">
      <w:pPr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Zapísaný: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Obchodný register Okresného súdu Trenčín,</w:t>
      </w:r>
    </w:p>
    <w:p w:rsidR="007E22B5" w:rsidRDefault="007E22B5" w:rsidP="007E22B5">
      <w:pPr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Oddiel: </w:t>
      </w:r>
      <w:proofErr w:type="spellStart"/>
      <w:r>
        <w:rPr>
          <w:rFonts w:ascii="Garamond" w:hAnsi="Garamond" w:cs="Arial"/>
          <w:sz w:val="22"/>
          <w:szCs w:val="22"/>
        </w:rPr>
        <w:t>Sro</w:t>
      </w:r>
      <w:proofErr w:type="spellEnd"/>
      <w:r>
        <w:rPr>
          <w:rFonts w:ascii="Garamond" w:hAnsi="Garamond" w:cs="Arial"/>
          <w:sz w:val="22"/>
          <w:szCs w:val="22"/>
        </w:rPr>
        <w:t>, Vložka č.: 3120/R</w:t>
      </w:r>
    </w:p>
    <w:p w:rsidR="007E22B5" w:rsidRDefault="007E22B5" w:rsidP="007E22B5">
      <w:pPr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peňažný ústav: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             </w:t>
      </w:r>
      <w:proofErr w:type="spellStart"/>
      <w:r>
        <w:rPr>
          <w:rFonts w:ascii="Garamond" w:hAnsi="Garamond" w:cs="Arial"/>
          <w:sz w:val="22"/>
          <w:szCs w:val="22"/>
        </w:rPr>
        <w:t>Prima</w:t>
      </w:r>
      <w:proofErr w:type="spellEnd"/>
      <w:r>
        <w:rPr>
          <w:rFonts w:ascii="Garamond" w:hAnsi="Garamond" w:cs="Arial"/>
          <w:sz w:val="22"/>
          <w:szCs w:val="22"/>
        </w:rPr>
        <w:t xml:space="preserve"> banka Slovensko a.s.</w:t>
      </w:r>
    </w:p>
    <w:p w:rsidR="007E22B5" w:rsidRDefault="007E22B5" w:rsidP="007E22B5">
      <w:pPr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číslo účtu v tvare IBAN:</w:t>
      </w:r>
      <w:r>
        <w:rPr>
          <w:rFonts w:ascii="Garamond" w:hAnsi="Garamond" w:cs="Arial"/>
          <w:sz w:val="22"/>
          <w:szCs w:val="22"/>
        </w:rPr>
        <w:tab/>
        <w:t xml:space="preserve">             SK32 5600 0000 0028 2102 5001</w:t>
      </w:r>
    </w:p>
    <w:p w:rsidR="007E22B5" w:rsidRDefault="007E22B5" w:rsidP="007E22B5">
      <w:pPr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v mene kt. koná: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Tomáš Pokorný, konateľ                 </w:t>
      </w:r>
    </w:p>
    <w:p w:rsidR="007E22B5" w:rsidRDefault="007E22B5" w:rsidP="007E22B5">
      <w:pPr>
        <w:numPr>
          <w:ilvl w:val="1"/>
          <w:numId w:val="2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Nájomca:</w:t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  <w:t xml:space="preserve">Kaderníctvo Alžbeta </w:t>
      </w:r>
      <w:proofErr w:type="spellStart"/>
      <w:r>
        <w:rPr>
          <w:rFonts w:ascii="Garamond" w:hAnsi="Garamond" w:cs="Arial"/>
          <w:b/>
          <w:sz w:val="22"/>
          <w:szCs w:val="22"/>
        </w:rPr>
        <w:t>Drahutová</w:t>
      </w:r>
      <w:proofErr w:type="spellEnd"/>
    </w:p>
    <w:p w:rsidR="007E22B5" w:rsidRDefault="007E22B5" w:rsidP="007E22B5">
      <w:pPr>
        <w:spacing w:line="276" w:lineRule="auto"/>
        <w:ind w:left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 sídlom: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Dolná Breznica</w:t>
      </w:r>
    </w:p>
    <w:p w:rsidR="007E22B5" w:rsidRDefault="007E22B5" w:rsidP="007E22B5">
      <w:pPr>
        <w:spacing w:line="276" w:lineRule="auto"/>
        <w:ind w:firstLine="708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IČO: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                          44 637 837</w:t>
      </w:r>
    </w:p>
    <w:p w:rsidR="007E22B5" w:rsidRDefault="007E22B5" w:rsidP="007E22B5">
      <w:pPr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DIČ/IČ DPH: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             1044956396</w:t>
      </w:r>
    </w:p>
    <w:p w:rsidR="007E22B5" w:rsidRDefault="007E22B5" w:rsidP="007E22B5">
      <w:pPr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Zapísaný: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</w:p>
    <w:p w:rsidR="007E22B5" w:rsidRDefault="007E22B5" w:rsidP="007E22B5">
      <w:pPr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peňažný ústav: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             </w:t>
      </w:r>
    </w:p>
    <w:p w:rsidR="007E22B5" w:rsidRDefault="007E22B5" w:rsidP="007E22B5">
      <w:pPr>
        <w:spacing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číslo účtu v tvare IBAN: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</w:p>
    <w:p w:rsidR="007E22B5" w:rsidRDefault="007E22B5" w:rsidP="007E22B5">
      <w:pPr>
        <w:tabs>
          <w:tab w:val="num" w:pos="709"/>
        </w:tabs>
        <w:spacing w:line="276" w:lineRule="auto"/>
        <w:jc w:val="both"/>
      </w:pPr>
      <w:r>
        <w:rPr>
          <w:rFonts w:ascii="Garamond" w:hAnsi="Garamond" w:cs="Arial"/>
          <w:sz w:val="22"/>
          <w:szCs w:val="22"/>
        </w:rPr>
        <w:tab/>
        <w:t>v mene kt. koná: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 xml:space="preserve">            Alžbeta </w:t>
      </w:r>
      <w:proofErr w:type="spellStart"/>
      <w:r>
        <w:rPr>
          <w:rFonts w:ascii="Garamond" w:hAnsi="Garamond" w:cs="Arial"/>
          <w:sz w:val="22"/>
          <w:szCs w:val="22"/>
        </w:rPr>
        <w:t>Drahutová</w:t>
      </w:r>
      <w:proofErr w:type="spellEnd"/>
      <w:r>
        <w:rPr>
          <w:rFonts w:ascii="Garamond" w:hAnsi="Garamond" w:cs="Arial"/>
          <w:sz w:val="22"/>
          <w:szCs w:val="22"/>
        </w:rPr>
        <w:t xml:space="preserve">                                                                 </w:t>
      </w:r>
    </w:p>
    <w:p w:rsidR="007E22B5" w:rsidRDefault="007E22B5" w:rsidP="007E22B5">
      <w:pPr>
        <w:numPr>
          <w:ilvl w:val="0"/>
          <w:numId w:val="2"/>
        </w:numPr>
        <w:spacing w:line="276" w:lineRule="auto"/>
        <w:ind w:left="709" w:hanging="709"/>
        <w:rPr>
          <w:rFonts w:ascii="Garamond" w:hAnsi="Garamond" w:cs="Al Nile"/>
          <w:b/>
          <w:sz w:val="22"/>
          <w:szCs w:val="22"/>
          <w:u w:val="single"/>
        </w:rPr>
      </w:pPr>
      <w:r>
        <w:rPr>
          <w:rFonts w:ascii="Garamond" w:eastAsia="Calibri" w:hAnsi="Garamond" w:cs="Calibri"/>
          <w:b/>
          <w:sz w:val="22"/>
          <w:szCs w:val="22"/>
          <w:u w:val="single"/>
        </w:rPr>
        <w:t>Úvodné</w:t>
      </w:r>
      <w:r>
        <w:rPr>
          <w:rFonts w:ascii="Garamond" w:hAnsi="Garamond" w:cs="Al Nile"/>
          <w:b/>
          <w:sz w:val="22"/>
          <w:szCs w:val="22"/>
          <w:u w:val="single"/>
        </w:rPr>
        <w:t xml:space="preserve"> </w:t>
      </w:r>
      <w:r>
        <w:rPr>
          <w:rFonts w:ascii="Garamond" w:eastAsia="Calibri" w:hAnsi="Garamond" w:cs="Calibri"/>
          <w:b/>
          <w:sz w:val="22"/>
          <w:szCs w:val="22"/>
          <w:u w:val="single"/>
        </w:rPr>
        <w:t>ustanovenie</w:t>
      </w:r>
    </w:p>
    <w:p w:rsidR="007E22B5" w:rsidRPr="005065BE" w:rsidRDefault="007E22B5" w:rsidP="005065BE">
      <w:pPr>
        <w:numPr>
          <w:ilvl w:val="1"/>
          <w:numId w:val="3"/>
        </w:numPr>
        <w:spacing w:line="276" w:lineRule="auto"/>
        <w:ind w:left="709" w:hanging="709"/>
        <w:contextualSpacing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Al Nile"/>
          <w:sz w:val="22"/>
          <w:szCs w:val="22"/>
        </w:rPr>
        <w:t>Zmluvn</w:t>
      </w:r>
      <w:r>
        <w:rPr>
          <w:rFonts w:ascii="Garamond" w:eastAsia="Calibri" w:hAnsi="Garamond" w:cs="Calibri"/>
          <w:sz w:val="22"/>
          <w:szCs w:val="22"/>
        </w:rPr>
        <w:t>é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strany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uzatvorili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dňa</w:t>
      </w:r>
      <w:r>
        <w:rPr>
          <w:rFonts w:ascii="Garamond" w:hAnsi="Garamond" w:cs="Al Nile"/>
          <w:sz w:val="22"/>
          <w:szCs w:val="22"/>
        </w:rPr>
        <w:t xml:space="preserve"> 22.04.2016 Nájomnú zmluvu v zmysle </w:t>
      </w:r>
      <w:r>
        <w:rPr>
          <w:rFonts w:ascii="Garamond" w:hAnsi="Garamond" w:cs="Arial"/>
          <w:sz w:val="22"/>
          <w:szCs w:val="22"/>
        </w:rPr>
        <w:t>zákona č. 116/1990 o nájme a podnájme nebytových priestorov v znení neskorších predpisov a Občianskeho zákonníka</w:t>
      </w:r>
      <w:r>
        <w:rPr>
          <w:rFonts w:ascii="Garamond" w:hAnsi="Garamond" w:cs="Al Nile"/>
          <w:sz w:val="22"/>
          <w:szCs w:val="22"/>
        </w:rPr>
        <w:t xml:space="preserve"> (</w:t>
      </w:r>
      <w:r>
        <w:rPr>
          <w:rFonts w:ascii="Garamond" w:eastAsia="Calibri" w:hAnsi="Garamond" w:cs="Calibri"/>
          <w:sz w:val="22"/>
          <w:szCs w:val="22"/>
        </w:rPr>
        <w:t>ďalej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len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„Zmluva“</w:t>
      </w:r>
      <w:r>
        <w:rPr>
          <w:rFonts w:ascii="Garamond" w:hAnsi="Garamond" w:cs="Al Nile"/>
          <w:sz w:val="22"/>
          <w:szCs w:val="22"/>
        </w:rPr>
        <w:t xml:space="preserve">). </w:t>
      </w:r>
      <w:r>
        <w:rPr>
          <w:rFonts w:ascii="Garamond" w:eastAsia="Calibri" w:hAnsi="Garamond" w:cs="Calibri"/>
          <w:sz w:val="22"/>
          <w:szCs w:val="22"/>
        </w:rPr>
        <w:t>Vzhľadom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k</w:t>
      </w:r>
      <w:r>
        <w:rPr>
          <w:rFonts w:ascii="Garamond" w:hAnsi="Garamond" w:cs="Al Nile"/>
          <w:sz w:val="22"/>
          <w:szCs w:val="22"/>
        </w:rPr>
        <w:t> </w:t>
      </w:r>
      <w:r>
        <w:rPr>
          <w:rFonts w:ascii="Garamond" w:eastAsia="Calibri" w:hAnsi="Garamond" w:cs="Calibri"/>
          <w:sz w:val="22"/>
          <w:szCs w:val="22"/>
        </w:rPr>
        <w:t>tomu,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že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zmluvné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strany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potrebovali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precizovať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niektoré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ustanovenia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Zmluvy,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uzatvorili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tento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Dodatok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č</w:t>
      </w:r>
      <w:r>
        <w:rPr>
          <w:rFonts w:ascii="Garamond" w:hAnsi="Garamond" w:cs="Al Nile"/>
          <w:sz w:val="22"/>
          <w:szCs w:val="22"/>
        </w:rPr>
        <w:t xml:space="preserve">. 1 </w:t>
      </w:r>
      <w:r>
        <w:rPr>
          <w:rFonts w:ascii="Garamond" w:eastAsia="Calibri" w:hAnsi="Garamond" w:cs="Calibri"/>
          <w:sz w:val="22"/>
          <w:szCs w:val="22"/>
        </w:rPr>
        <w:t>k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Zmluve</w:t>
      </w:r>
      <w:r>
        <w:rPr>
          <w:rFonts w:ascii="Garamond" w:hAnsi="Garamond" w:cs="Al Nile"/>
          <w:sz w:val="22"/>
          <w:szCs w:val="22"/>
        </w:rPr>
        <w:t xml:space="preserve">. </w:t>
      </w:r>
    </w:p>
    <w:p w:rsidR="007E22B5" w:rsidRPr="005065BE" w:rsidRDefault="007E22B5" w:rsidP="005065BE">
      <w:pPr>
        <w:numPr>
          <w:ilvl w:val="0"/>
          <w:numId w:val="2"/>
        </w:numPr>
        <w:spacing w:line="276" w:lineRule="auto"/>
        <w:ind w:left="709" w:hanging="709"/>
        <w:rPr>
          <w:rFonts w:ascii="Garamond" w:hAnsi="Garamond" w:cs="Al Nile"/>
          <w:b/>
          <w:sz w:val="22"/>
          <w:szCs w:val="22"/>
          <w:u w:val="single"/>
        </w:rPr>
      </w:pPr>
      <w:r>
        <w:rPr>
          <w:rFonts w:ascii="Garamond" w:hAnsi="Garamond" w:cs="Al Nile"/>
          <w:b/>
          <w:sz w:val="22"/>
          <w:szCs w:val="22"/>
          <w:u w:val="single"/>
        </w:rPr>
        <w:t xml:space="preserve">Predmet Dodatku </w:t>
      </w:r>
      <w:r>
        <w:rPr>
          <w:rFonts w:ascii="Garamond" w:eastAsia="Calibri" w:hAnsi="Garamond" w:cs="Calibri"/>
          <w:b/>
          <w:sz w:val="22"/>
          <w:szCs w:val="22"/>
          <w:u w:val="single"/>
        </w:rPr>
        <w:t>č</w:t>
      </w:r>
      <w:r>
        <w:rPr>
          <w:rFonts w:ascii="Garamond" w:hAnsi="Garamond" w:cs="Al Nile"/>
          <w:b/>
          <w:sz w:val="22"/>
          <w:szCs w:val="22"/>
          <w:u w:val="single"/>
        </w:rPr>
        <w:t>. 1</w:t>
      </w:r>
    </w:p>
    <w:p w:rsidR="007E22B5" w:rsidRDefault="007E22B5" w:rsidP="007E22B5">
      <w:pPr>
        <w:numPr>
          <w:ilvl w:val="1"/>
          <w:numId w:val="4"/>
        </w:numPr>
        <w:spacing w:line="276" w:lineRule="auto"/>
        <w:ind w:left="709" w:hanging="709"/>
        <w:contextualSpacing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Al Nile"/>
          <w:sz w:val="22"/>
          <w:szCs w:val="22"/>
        </w:rPr>
        <w:t xml:space="preserve">Podpisom tohto Dodatku </w:t>
      </w:r>
      <w:r>
        <w:rPr>
          <w:rFonts w:ascii="Garamond" w:eastAsia="Calibri" w:hAnsi="Garamond" w:cs="Calibri"/>
          <w:sz w:val="22"/>
          <w:szCs w:val="22"/>
        </w:rPr>
        <w:t>č</w:t>
      </w:r>
      <w:r>
        <w:rPr>
          <w:rFonts w:ascii="Garamond" w:hAnsi="Garamond" w:cs="Al Nile"/>
          <w:sz w:val="22"/>
          <w:szCs w:val="22"/>
        </w:rPr>
        <w:t xml:space="preserve">. 1 </w:t>
      </w:r>
      <w:r>
        <w:rPr>
          <w:rFonts w:ascii="Garamond" w:eastAsia="Calibri" w:hAnsi="Garamond" w:cs="Calibri"/>
          <w:sz w:val="22"/>
          <w:szCs w:val="22"/>
        </w:rPr>
        <w:t>sa</w:t>
      </w:r>
      <w:r>
        <w:rPr>
          <w:rFonts w:ascii="Garamond" w:hAnsi="Garamond" w:cs="Al Nile"/>
          <w:sz w:val="22"/>
          <w:szCs w:val="22"/>
        </w:rPr>
        <w:t xml:space="preserve"> mení </w:t>
      </w:r>
    </w:p>
    <w:p w:rsidR="007E22B5" w:rsidRDefault="007E22B5" w:rsidP="007E22B5">
      <w:pPr>
        <w:spacing w:line="276" w:lineRule="auto"/>
        <w:ind w:firstLine="708"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článok</w:t>
      </w:r>
      <w:r>
        <w:rPr>
          <w:rFonts w:ascii="Garamond" w:hAnsi="Garamond" w:cs="Al Nile"/>
          <w:sz w:val="22"/>
          <w:szCs w:val="22"/>
        </w:rPr>
        <w:t xml:space="preserve"> 2 </w:t>
      </w:r>
      <w:r>
        <w:rPr>
          <w:rFonts w:ascii="Garamond" w:eastAsia="Calibri" w:hAnsi="Garamond" w:cs="Calibri"/>
          <w:sz w:val="22"/>
          <w:szCs w:val="22"/>
        </w:rPr>
        <w:t>bod</w:t>
      </w:r>
      <w:r>
        <w:rPr>
          <w:rFonts w:ascii="Garamond" w:hAnsi="Garamond" w:cs="Al Nile"/>
          <w:sz w:val="22"/>
          <w:szCs w:val="22"/>
        </w:rPr>
        <w:t xml:space="preserve"> 2.1 </w:t>
      </w:r>
      <w:r>
        <w:rPr>
          <w:rFonts w:ascii="Garamond" w:eastAsia="Calibri" w:hAnsi="Garamond" w:cs="Calibri"/>
          <w:sz w:val="22"/>
          <w:szCs w:val="22"/>
        </w:rPr>
        <w:t>Zmluvy</w:t>
      </w:r>
      <w:r>
        <w:rPr>
          <w:rFonts w:ascii="Garamond" w:hAnsi="Garamond" w:cs="Al Nile"/>
          <w:sz w:val="22"/>
          <w:szCs w:val="22"/>
        </w:rPr>
        <w:t xml:space="preserve">, ktorý bude po vykonanej zmene znieť </w:t>
      </w:r>
      <w:r>
        <w:rPr>
          <w:rFonts w:ascii="Garamond" w:eastAsia="Calibri" w:hAnsi="Garamond" w:cs="Calibri"/>
          <w:sz w:val="22"/>
          <w:szCs w:val="22"/>
        </w:rPr>
        <w:t>nasledovne</w:t>
      </w:r>
      <w:r>
        <w:rPr>
          <w:rFonts w:ascii="Garamond" w:hAnsi="Garamond" w:cs="Al Nile"/>
          <w:sz w:val="22"/>
          <w:szCs w:val="22"/>
        </w:rPr>
        <w:t xml:space="preserve">: </w:t>
      </w:r>
    </w:p>
    <w:p w:rsidR="007E22B5" w:rsidRDefault="007E22B5" w:rsidP="007E22B5">
      <w:pPr>
        <w:tabs>
          <w:tab w:val="left" w:pos="284"/>
        </w:tabs>
        <w:spacing w:line="276" w:lineRule="auto"/>
        <w:ind w:left="1134" w:hanging="425"/>
        <w:jc w:val="both"/>
        <w:rPr>
          <w:rFonts w:ascii="Garamond" w:hAnsi="Garamond" w:cs="Al Nile"/>
          <w:i/>
          <w:sz w:val="22"/>
          <w:szCs w:val="22"/>
        </w:rPr>
      </w:pPr>
      <w:r>
        <w:rPr>
          <w:rFonts w:ascii="Garamond" w:hAnsi="Garamond" w:cs="Al Nile"/>
          <w:i/>
          <w:sz w:val="22"/>
          <w:szCs w:val="22"/>
        </w:rPr>
        <w:t xml:space="preserve">„2.1 ...priestor č. 9 o výmere 38,54 m2, pozostávajúci z 1 miestnosti o výmere 19,30 m2, 1 miestnosti o výmere 4,94 m2, WC a podielu spoločných priestorov. Nebytový priestor sa ďalej označuje aj ako len Nehnuteľnosť. </w:t>
      </w:r>
    </w:p>
    <w:p w:rsidR="007E22B5" w:rsidRDefault="007E22B5" w:rsidP="007E22B5">
      <w:pPr>
        <w:spacing w:line="276" w:lineRule="auto"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Al Nile"/>
          <w:sz w:val="22"/>
          <w:szCs w:val="22"/>
        </w:rPr>
        <w:t xml:space="preserve">            </w:t>
      </w:r>
      <w:r>
        <w:rPr>
          <w:rFonts w:ascii="Garamond" w:eastAsia="Calibri" w:hAnsi="Garamond" w:cs="Calibri"/>
          <w:sz w:val="22"/>
          <w:szCs w:val="22"/>
        </w:rPr>
        <w:t>článok</w:t>
      </w:r>
      <w:r>
        <w:rPr>
          <w:rFonts w:ascii="Garamond" w:hAnsi="Garamond" w:cs="Al Nile"/>
          <w:sz w:val="22"/>
          <w:szCs w:val="22"/>
        </w:rPr>
        <w:t xml:space="preserve"> 6 </w:t>
      </w:r>
      <w:r>
        <w:rPr>
          <w:rFonts w:ascii="Garamond" w:eastAsia="Calibri" w:hAnsi="Garamond" w:cs="Calibri"/>
          <w:sz w:val="22"/>
          <w:szCs w:val="22"/>
        </w:rPr>
        <w:t>bod</w:t>
      </w:r>
      <w:r>
        <w:rPr>
          <w:rFonts w:ascii="Garamond" w:hAnsi="Garamond" w:cs="Al Nile"/>
          <w:sz w:val="22"/>
          <w:szCs w:val="22"/>
        </w:rPr>
        <w:t xml:space="preserve"> 6.1 </w:t>
      </w:r>
      <w:r>
        <w:rPr>
          <w:rFonts w:ascii="Garamond" w:eastAsia="Calibri" w:hAnsi="Garamond" w:cs="Calibri"/>
          <w:sz w:val="22"/>
          <w:szCs w:val="22"/>
        </w:rPr>
        <w:t>Zmluvy</w:t>
      </w:r>
      <w:r>
        <w:rPr>
          <w:rFonts w:ascii="Garamond" w:hAnsi="Garamond" w:cs="Al Nile"/>
          <w:sz w:val="22"/>
          <w:szCs w:val="22"/>
        </w:rPr>
        <w:t xml:space="preserve">, ktorý bude po vykonanej zmene znieť </w:t>
      </w:r>
      <w:r>
        <w:rPr>
          <w:rFonts w:ascii="Garamond" w:eastAsia="Calibri" w:hAnsi="Garamond" w:cs="Calibri"/>
          <w:sz w:val="22"/>
          <w:szCs w:val="22"/>
        </w:rPr>
        <w:t>nasledovne</w:t>
      </w:r>
      <w:r>
        <w:rPr>
          <w:rFonts w:ascii="Garamond" w:hAnsi="Garamond" w:cs="Al Nile"/>
          <w:sz w:val="22"/>
          <w:szCs w:val="22"/>
        </w:rPr>
        <w:t xml:space="preserve">: </w:t>
      </w:r>
    </w:p>
    <w:p w:rsidR="007E22B5" w:rsidRDefault="007E22B5" w:rsidP="007E22B5">
      <w:pPr>
        <w:tabs>
          <w:tab w:val="left" w:pos="284"/>
        </w:tabs>
        <w:spacing w:line="276" w:lineRule="auto"/>
        <w:ind w:left="1134" w:hanging="425"/>
        <w:jc w:val="both"/>
        <w:rPr>
          <w:rFonts w:ascii="Garamond" w:hAnsi="Garamond" w:cs="Al Nile"/>
          <w:i/>
          <w:sz w:val="22"/>
          <w:szCs w:val="22"/>
        </w:rPr>
      </w:pPr>
      <w:r>
        <w:rPr>
          <w:rFonts w:ascii="Garamond" w:hAnsi="Garamond" w:cs="Al Nile"/>
          <w:i/>
          <w:sz w:val="22"/>
          <w:szCs w:val="22"/>
        </w:rPr>
        <w:t>„6.1 Zmluvné strany sa dohodli, že výška nájomného za Nehnuteľnosť je 83,50 EUR (slovom: Osemdesiattri eur päťdesiat centov)za jeden kalendárny mesiac od účinnosti tejto zmluvy.</w:t>
      </w:r>
    </w:p>
    <w:p w:rsidR="007E22B5" w:rsidRDefault="007E22B5" w:rsidP="007E22B5">
      <w:pPr>
        <w:spacing w:line="276" w:lineRule="auto"/>
        <w:ind w:firstLine="708"/>
        <w:jc w:val="both"/>
        <w:rPr>
          <w:rFonts w:ascii="Garamond" w:eastAsia="Calibri" w:hAnsi="Garamond" w:cs="Calibri"/>
          <w:sz w:val="22"/>
          <w:szCs w:val="22"/>
        </w:rPr>
      </w:pPr>
      <w:r>
        <w:rPr>
          <w:rFonts w:ascii="Garamond" w:eastAsia="Calibri" w:hAnsi="Garamond" w:cs="Calibri"/>
          <w:sz w:val="22"/>
          <w:szCs w:val="22"/>
        </w:rPr>
        <w:t>článok</w:t>
      </w:r>
      <w:r>
        <w:rPr>
          <w:rFonts w:ascii="Garamond" w:hAnsi="Garamond" w:cs="Al Nile"/>
          <w:sz w:val="22"/>
          <w:szCs w:val="22"/>
        </w:rPr>
        <w:t xml:space="preserve"> 6 </w:t>
      </w:r>
      <w:r>
        <w:rPr>
          <w:rFonts w:ascii="Garamond" w:eastAsia="Calibri" w:hAnsi="Garamond" w:cs="Calibri"/>
          <w:sz w:val="22"/>
          <w:szCs w:val="22"/>
        </w:rPr>
        <w:t>bod</w:t>
      </w:r>
      <w:r>
        <w:rPr>
          <w:rFonts w:ascii="Garamond" w:hAnsi="Garamond" w:cs="Al Nile"/>
          <w:sz w:val="22"/>
          <w:szCs w:val="22"/>
        </w:rPr>
        <w:t xml:space="preserve"> 6.2 </w:t>
      </w:r>
      <w:r>
        <w:rPr>
          <w:rFonts w:ascii="Garamond" w:eastAsia="Calibri" w:hAnsi="Garamond" w:cs="Calibri"/>
          <w:sz w:val="22"/>
          <w:szCs w:val="22"/>
        </w:rPr>
        <w:t>Zmluvy</w:t>
      </w:r>
      <w:r>
        <w:rPr>
          <w:rFonts w:ascii="Garamond" w:hAnsi="Garamond" w:cs="Al Nile"/>
          <w:sz w:val="22"/>
          <w:szCs w:val="22"/>
        </w:rPr>
        <w:t xml:space="preserve">, ktorý bude po vykonanej zmene znieť </w:t>
      </w:r>
      <w:r>
        <w:rPr>
          <w:rFonts w:ascii="Garamond" w:eastAsia="Calibri" w:hAnsi="Garamond" w:cs="Calibri"/>
          <w:sz w:val="22"/>
          <w:szCs w:val="22"/>
        </w:rPr>
        <w:t>nasledovne</w:t>
      </w:r>
    </w:p>
    <w:p w:rsidR="007E22B5" w:rsidRDefault="007E22B5" w:rsidP="007E22B5">
      <w:pPr>
        <w:spacing w:line="276" w:lineRule="auto"/>
        <w:ind w:left="709"/>
        <w:contextualSpacing/>
        <w:jc w:val="both"/>
        <w:rPr>
          <w:rFonts w:ascii="Garamond" w:hAnsi="Garamond" w:cs="Al Nile"/>
          <w:i/>
          <w:sz w:val="22"/>
          <w:szCs w:val="22"/>
        </w:rPr>
      </w:pPr>
      <w:r>
        <w:rPr>
          <w:rFonts w:ascii="Garamond" w:hAnsi="Garamond" w:cs="Al Nile"/>
          <w:i/>
          <w:sz w:val="22"/>
          <w:szCs w:val="22"/>
        </w:rPr>
        <w:t>„6.2 Službami, ktorých poskytovanie je spojené s užívaním Nehnuteľnosti sú – elektrická energia a )</w:t>
      </w:r>
      <w:proofErr w:type="spellStart"/>
      <w:r>
        <w:rPr>
          <w:rFonts w:ascii="Garamond" w:hAnsi="Garamond" w:cs="Al Nile"/>
          <w:i/>
          <w:sz w:val="22"/>
          <w:szCs w:val="22"/>
        </w:rPr>
        <w:t>dalšie</w:t>
      </w:r>
      <w:proofErr w:type="spellEnd"/>
      <w:r>
        <w:rPr>
          <w:rFonts w:ascii="Garamond" w:hAnsi="Garamond" w:cs="Al Nile"/>
          <w:i/>
          <w:sz w:val="22"/>
          <w:szCs w:val="22"/>
        </w:rPr>
        <w:t xml:space="preserve"> služby spojené s nájmom. Za služby platí Nájomca mesačne poplatky vo výške 106,50 EUR s DPH (slovom Jednostošesť eur päťdesiat centov) </w:t>
      </w:r>
    </w:p>
    <w:p w:rsidR="007E22B5" w:rsidRDefault="007E22B5" w:rsidP="007E22B5">
      <w:pPr>
        <w:spacing w:line="276" w:lineRule="auto"/>
        <w:ind w:firstLine="708"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eastAsia="Calibri" w:hAnsi="Garamond" w:cs="Calibri"/>
          <w:sz w:val="22"/>
          <w:szCs w:val="22"/>
        </w:rPr>
        <w:t>článok</w:t>
      </w:r>
      <w:r>
        <w:rPr>
          <w:rFonts w:ascii="Garamond" w:hAnsi="Garamond" w:cs="Al Nile"/>
          <w:sz w:val="22"/>
          <w:szCs w:val="22"/>
        </w:rPr>
        <w:t xml:space="preserve"> 7 </w:t>
      </w:r>
      <w:r>
        <w:rPr>
          <w:rFonts w:ascii="Garamond" w:eastAsia="Calibri" w:hAnsi="Garamond" w:cs="Calibri"/>
          <w:sz w:val="22"/>
          <w:szCs w:val="22"/>
        </w:rPr>
        <w:t>bod</w:t>
      </w:r>
      <w:r>
        <w:rPr>
          <w:rFonts w:ascii="Garamond" w:hAnsi="Garamond" w:cs="Al Nile"/>
          <w:sz w:val="22"/>
          <w:szCs w:val="22"/>
        </w:rPr>
        <w:t xml:space="preserve"> 7.1. </w:t>
      </w:r>
      <w:r>
        <w:rPr>
          <w:rFonts w:ascii="Garamond" w:eastAsia="Calibri" w:hAnsi="Garamond" w:cs="Calibri"/>
          <w:sz w:val="22"/>
          <w:szCs w:val="22"/>
        </w:rPr>
        <w:t>Zmluvy</w:t>
      </w:r>
      <w:r>
        <w:rPr>
          <w:rFonts w:ascii="Garamond" w:hAnsi="Garamond" w:cs="Al Nile"/>
          <w:sz w:val="22"/>
          <w:szCs w:val="22"/>
        </w:rPr>
        <w:t xml:space="preserve">, ktorý bude po vykonanej zmene znieť </w:t>
      </w:r>
      <w:r>
        <w:rPr>
          <w:rFonts w:ascii="Garamond" w:eastAsia="Calibri" w:hAnsi="Garamond" w:cs="Calibri"/>
          <w:sz w:val="22"/>
          <w:szCs w:val="22"/>
        </w:rPr>
        <w:t>nasledovne</w:t>
      </w:r>
      <w:r>
        <w:rPr>
          <w:rFonts w:ascii="Garamond" w:hAnsi="Garamond" w:cs="Al Nile"/>
          <w:sz w:val="22"/>
          <w:szCs w:val="22"/>
        </w:rPr>
        <w:t xml:space="preserve">: </w:t>
      </w:r>
    </w:p>
    <w:p w:rsidR="007E22B5" w:rsidRDefault="007E22B5" w:rsidP="007E22B5">
      <w:pPr>
        <w:tabs>
          <w:tab w:val="left" w:pos="284"/>
        </w:tabs>
        <w:spacing w:line="276" w:lineRule="auto"/>
        <w:ind w:left="1134" w:hanging="425"/>
        <w:jc w:val="both"/>
        <w:rPr>
          <w:rFonts w:ascii="Garamond" w:hAnsi="Garamond" w:cs="Al Nile"/>
          <w:i/>
          <w:sz w:val="22"/>
          <w:szCs w:val="22"/>
        </w:rPr>
      </w:pPr>
      <w:r>
        <w:rPr>
          <w:rFonts w:ascii="Garamond" w:hAnsi="Garamond" w:cs="Al Nile"/>
          <w:i/>
          <w:sz w:val="22"/>
          <w:szCs w:val="22"/>
        </w:rPr>
        <w:t xml:space="preserve">„7.1.Nájomca je povinný platiť Prenajímateľovi nájomné spolu s poplatkami za služby vo výške 190,00 € vopred, a to na základe mesačne vystavovaných faktúr prenajímateľa vždy k 1. Dňu príslušného kalendárneho mesiaca so splatnosťou 10 dní.  </w:t>
      </w:r>
    </w:p>
    <w:p w:rsidR="007E22B5" w:rsidRDefault="007E22B5" w:rsidP="007E22B5">
      <w:pPr>
        <w:tabs>
          <w:tab w:val="left" w:pos="284"/>
        </w:tabs>
        <w:spacing w:line="276" w:lineRule="auto"/>
        <w:jc w:val="both"/>
        <w:rPr>
          <w:rFonts w:ascii="Garamond" w:hAnsi="Garamond"/>
          <w:i/>
          <w:sz w:val="22"/>
          <w:szCs w:val="22"/>
        </w:rPr>
      </w:pPr>
    </w:p>
    <w:p w:rsidR="007E22B5" w:rsidRDefault="007E22B5" w:rsidP="007E22B5">
      <w:pPr>
        <w:spacing w:line="276" w:lineRule="auto"/>
        <w:jc w:val="both"/>
        <w:rPr>
          <w:rFonts w:ascii="Garamond" w:hAnsi="Garamond" w:cs="Al Nile"/>
          <w:sz w:val="22"/>
          <w:szCs w:val="22"/>
        </w:rPr>
      </w:pPr>
    </w:p>
    <w:p w:rsidR="007E22B5" w:rsidRDefault="007E22B5" w:rsidP="007E22B5">
      <w:pPr>
        <w:numPr>
          <w:ilvl w:val="0"/>
          <w:numId w:val="2"/>
        </w:numPr>
        <w:tabs>
          <w:tab w:val="clear" w:pos="360"/>
          <w:tab w:val="left" w:pos="709"/>
        </w:tabs>
        <w:spacing w:line="276" w:lineRule="auto"/>
        <w:ind w:left="709" w:hanging="709"/>
        <w:rPr>
          <w:rFonts w:ascii="Garamond" w:hAnsi="Garamond" w:cs="Al Nile"/>
          <w:b/>
          <w:sz w:val="22"/>
          <w:szCs w:val="22"/>
          <w:u w:val="single"/>
        </w:rPr>
      </w:pPr>
      <w:r>
        <w:rPr>
          <w:rFonts w:ascii="Garamond" w:hAnsi="Garamond" w:cs="Al Nile"/>
          <w:b/>
          <w:sz w:val="22"/>
          <w:szCs w:val="22"/>
          <w:u w:val="single"/>
        </w:rPr>
        <w:t>Z</w:t>
      </w:r>
      <w:r>
        <w:rPr>
          <w:rFonts w:ascii="Garamond" w:eastAsia="Calibri" w:hAnsi="Garamond" w:cs="Calibri"/>
          <w:b/>
          <w:sz w:val="22"/>
          <w:szCs w:val="22"/>
          <w:u w:val="single"/>
        </w:rPr>
        <w:t>áverečné</w:t>
      </w:r>
      <w:r>
        <w:rPr>
          <w:rFonts w:ascii="Garamond" w:hAnsi="Garamond" w:cs="Al Nile"/>
          <w:b/>
          <w:sz w:val="22"/>
          <w:szCs w:val="22"/>
          <w:u w:val="single"/>
        </w:rPr>
        <w:t xml:space="preserve"> </w:t>
      </w:r>
      <w:r>
        <w:rPr>
          <w:rFonts w:ascii="Garamond" w:eastAsia="Calibri" w:hAnsi="Garamond" w:cs="Calibri"/>
          <w:b/>
          <w:sz w:val="22"/>
          <w:szCs w:val="22"/>
          <w:u w:val="single"/>
        </w:rPr>
        <w:t>ustanovenia</w:t>
      </w:r>
    </w:p>
    <w:p w:rsidR="007E22B5" w:rsidRDefault="007E22B5" w:rsidP="007E22B5">
      <w:pPr>
        <w:spacing w:line="276" w:lineRule="auto"/>
        <w:jc w:val="both"/>
        <w:rPr>
          <w:rFonts w:ascii="Garamond" w:hAnsi="Garamond" w:cs="Al Nile"/>
          <w:sz w:val="22"/>
          <w:szCs w:val="22"/>
        </w:rPr>
      </w:pPr>
    </w:p>
    <w:p w:rsidR="007E22B5" w:rsidRDefault="007E22B5" w:rsidP="007E22B5">
      <w:pPr>
        <w:numPr>
          <w:ilvl w:val="1"/>
          <w:numId w:val="5"/>
        </w:numPr>
        <w:spacing w:line="276" w:lineRule="auto"/>
        <w:ind w:left="709" w:hanging="709"/>
        <w:contextualSpacing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Al Nile"/>
          <w:sz w:val="22"/>
          <w:szCs w:val="22"/>
        </w:rPr>
        <w:t>Zmluvn</w:t>
      </w:r>
      <w:r>
        <w:rPr>
          <w:rFonts w:ascii="Garamond" w:eastAsia="Calibri" w:hAnsi="Garamond" w:cs="Calibri"/>
          <w:sz w:val="22"/>
          <w:szCs w:val="22"/>
        </w:rPr>
        <w:t>é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strany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sa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dohodli,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že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ostatné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zmluvné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ustanovenia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Zmluvy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ostávajú</w:t>
      </w:r>
      <w:r>
        <w:rPr>
          <w:rFonts w:ascii="Garamond" w:hAnsi="Garamond" w:cs="Al Nile"/>
          <w:sz w:val="22"/>
          <w:szCs w:val="22"/>
        </w:rPr>
        <w:t xml:space="preserve"> nezmenen</w:t>
      </w:r>
      <w:r>
        <w:rPr>
          <w:rFonts w:ascii="Garamond" w:eastAsia="Calibri" w:hAnsi="Garamond" w:cs="Calibri"/>
          <w:sz w:val="22"/>
          <w:szCs w:val="22"/>
        </w:rPr>
        <w:t>é</w:t>
      </w:r>
      <w:r>
        <w:rPr>
          <w:rFonts w:ascii="Garamond" w:hAnsi="Garamond" w:cs="Al Nile"/>
          <w:sz w:val="22"/>
          <w:szCs w:val="22"/>
        </w:rPr>
        <w:t xml:space="preserve">. </w:t>
      </w:r>
    </w:p>
    <w:p w:rsidR="007E22B5" w:rsidRDefault="007E22B5" w:rsidP="007E22B5">
      <w:pPr>
        <w:spacing w:line="276" w:lineRule="auto"/>
        <w:ind w:left="709"/>
        <w:contextualSpacing/>
        <w:jc w:val="both"/>
        <w:rPr>
          <w:rFonts w:ascii="Garamond" w:hAnsi="Garamond" w:cs="Al Nile"/>
          <w:sz w:val="22"/>
          <w:szCs w:val="22"/>
        </w:rPr>
      </w:pPr>
    </w:p>
    <w:p w:rsidR="007E22B5" w:rsidRDefault="007E22B5" w:rsidP="007E22B5">
      <w:pPr>
        <w:numPr>
          <w:ilvl w:val="1"/>
          <w:numId w:val="5"/>
        </w:numPr>
        <w:spacing w:line="276" w:lineRule="auto"/>
        <w:ind w:left="709" w:hanging="709"/>
        <w:contextualSpacing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Pri riešení otázok neupravených týmto Dodatkom č. 1 sa zmluvné strany budú riadiť príslušnými ustanoveniami Občianskeho zákonníka a ustanoveniami ostatných všeobecne záväzných právnych predpisov platných na území Slovenskej republiky.</w:t>
      </w:r>
    </w:p>
    <w:p w:rsidR="007E22B5" w:rsidRDefault="007E22B5" w:rsidP="007E22B5">
      <w:pPr>
        <w:spacing w:line="276" w:lineRule="auto"/>
        <w:jc w:val="both"/>
        <w:rPr>
          <w:rFonts w:ascii="Garamond" w:hAnsi="Garamond" w:cs="Al Nile"/>
          <w:sz w:val="22"/>
          <w:szCs w:val="22"/>
        </w:rPr>
      </w:pPr>
    </w:p>
    <w:p w:rsidR="007E22B5" w:rsidRDefault="007E22B5" w:rsidP="007E22B5">
      <w:pPr>
        <w:numPr>
          <w:ilvl w:val="1"/>
          <w:numId w:val="5"/>
        </w:numPr>
        <w:spacing w:line="276" w:lineRule="auto"/>
        <w:ind w:left="709" w:hanging="709"/>
        <w:contextualSpacing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Calibri"/>
          <w:color w:val="000000"/>
          <w:sz w:val="22"/>
          <w:szCs w:val="22"/>
          <w:lang w:bidi="si-LK"/>
        </w:rPr>
        <w:t>Zmluvné strany sa zaväzujú riešiť prípadné spory vyplývajúce z tohto Dodatku č. 1 prednostne formou dohody (zmieru) prostredníctvom svojich zástupcov. V prípade, že sa spor nevyrieši zmierom, je ktorákoľvek zmluvná strana oprávnená požiadať o rozhodnutie príslušný súd.</w:t>
      </w:r>
    </w:p>
    <w:p w:rsidR="007E22B5" w:rsidRDefault="007E22B5" w:rsidP="007E22B5">
      <w:pPr>
        <w:spacing w:line="276" w:lineRule="auto"/>
        <w:jc w:val="both"/>
        <w:rPr>
          <w:rFonts w:ascii="Garamond" w:hAnsi="Garamond" w:cs="Al Nile"/>
          <w:sz w:val="22"/>
          <w:szCs w:val="22"/>
        </w:rPr>
      </w:pPr>
    </w:p>
    <w:p w:rsidR="007E22B5" w:rsidRDefault="007E22B5" w:rsidP="007E22B5">
      <w:pPr>
        <w:numPr>
          <w:ilvl w:val="1"/>
          <w:numId w:val="5"/>
        </w:numPr>
        <w:spacing w:line="276" w:lineRule="auto"/>
        <w:ind w:left="709" w:hanging="709"/>
        <w:contextualSpacing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Al Nile"/>
          <w:sz w:val="22"/>
          <w:szCs w:val="22"/>
        </w:rPr>
        <w:t xml:space="preserve">Tento Dodatok </w:t>
      </w:r>
      <w:r>
        <w:rPr>
          <w:rFonts w:ascii="Garamond" w:eastAsia="Calibri" w:hAnsi="Garamond" w:cs="Calibri"/>
          <w:sz w:val="22"/>
          <w:szCs w:val="22"/>
        </w:rPr>
        <w:t>č</w:t>
      </w:r>
      <w:r>
        <w:rPr>
          <w:rFonts w:ascii="Garamond" w:hAnsi="Garamond" w:cs="Al Nile"/>
          <w:sz w:val="22"/>
          <w:szCs w:val="22"/>
        </w:rPr>
        <w:t xml:space="preserve">. 1 </w:t>
      </w:r>
      <w:r>
        <w:rPr>
          <w:rFonts w:ascii="Garamond" w:eastAsia="Calibri" w:hAnsi="Garamond" w:cs="Calibri"/>
          <w:sz w:val="22"/>
          <w:szCs w:val="22"/>
        </w:rPr>
        <w:t>je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vyhotovený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v</w:t>
      </w:r>
      <w:r>
        <w:rPr>
          <w:rFonts w:ascii="Garamond" w:hAnsi="Garamond" w:cs="Al Nile"/>
          <w:sz w:val="22"/>
          <w:szCs w:val="22"/>
        </w:rPr>
        <w:t> </w:t>
      </w:r>
      <w:r>
        <w:rPr>
          <w:rFonts w:ascii="Garamond" w:eastAsia="Calibri" w:hAnsi="Garamond" w:cs="Calibri"/>
          <w:sz w:val="22"/>
          <w:szCs w:val="22"/>
        </w:rPr>
        <w:t>dvoch</w:t>
      </w:r>
      <w:r>
        <w:rPr>
          <w:rFonts w:ascii="Garamond" w:hAnsi="Garamond" w:cs="Al Nile"/>
          <w:sz w:val="22"/>
          <w:szCs w:val="22"/>
        </w:rPr>
        <w:t xml:space="preserve"> (2) </w:t>
      </w:r>
      <w:r>
        <w:rPr>
          <w:rFonts w:ascii="Garamond" w:eastAsia="Calibri" w:hAnsi="Garamond" w:cs="Calibri"/>
          <w:sz w:val="22"/>
          <w:szCs w:val="22"/>
        </w:rPr>
        <w:t>vyhotoveniach,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po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jednom</w:t>
      </w:r>
      <w:r>
        <w:rPr>
          <w:rFonts w:ascii="Garamond" w:hAnsi="Garamond" w:cs="Al Nile"/>
          <w:sz w:val="22"/>
          <w:szCs w:val="22"/>
        </w:rPr>
        <w:t xml:space="preserve"> (1) </w:t>
      </w:r>
      <w:r>
        <w:rPr>
          <w:rFonts w:ascii="Garamond" w:eastAsia="Calibri" w:hAnsi="Garamond" w:cs="Calibri"/>
          <w:sz w:val="22"/>
          <w:szCs w:val="22"/>
        </w:rPr>
        <w:t>vyhotovení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pre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každú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zmluvnú</w:t>
      </w:r>
      <w:r>
        <w:rPr>
          <w:rFonts w:ascii="Garamond" w:hAnsi="Garamond" w:cs="Al Nile"/>
          <w:sz w:val="22"/>
          <w:szCs w:val="22"/>
        </w:rPr>
        <w:t xml:space="preserve"> </w:t>
      </w:r>
      <w:r>
        <w:rPr>
          <w:rFonts w:ascii="Garamond" w:eastAsia="Calibri" w:hAnsi="Garamond" w:cs="Calibri"/>
          <w:sz w:val="22"/>
          <w:szCs w:val="22"/>
        </w:rPr>
        <w:t>stranu</w:t>
      </w:r>
      <w:r>
        <w:rPr>
          <w:rFonts w:ascii="Garamond" w:hAnsi="Garamond" w:cs="Al Nile"/>
          <w:sz w:val="22"/>
          <w:szCs w:val="22"/>
        </w:rPr>
        <w:t>.</w:t>
      </w:r>
    </w:p>
    <w:p w:rsidR="007E22B5" w:rsidRDefault="007E22B5" w:rsidP="007E22B5">
      <w:pPr>
        <w:spacing w:line="276" w:lineRule="auto"/>
        <w:jc w:val="both"/>
        <w:rPr>
          <w:rFonts w:ascii="Garamond" w:hAnsi="Garamond" w:cs="Al Nile"/>
          <w:sz w:val="22"/>
          <w:szCs w:val="22"/>
        </w:rPr>
      </w:pPr>
    </w:p>
    <w:p w:rsidR="007E22B5" w:rsidRDefault="007E22B5" w:rsidP="007E22B5">
      <w:pPr>
        <w:numPr>
          <w:ilvl w:val="1"/>
          <w:numId w:val="5"/>
        </w:numPr>
        <w:spacing w:line="276" w:lineRule="auto"/>
        <w:ind w:left="709" w:hanging="709"/>
        <w:contextualSpacing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Zmluvné strany prehlasujú, že tento Dodatok č. 1 uzavreli slobodne a vážne, neuzavreli ho v tiesni ani za nápadne nevýhodných podmienok, pozorne si ho prečítali, porozumeli mu a nemajú proti jeho forme a obsahu žiadne námietky, čo potvrdzujú vlastnoručnými podpismi.</w:t>
      </w:r>
    </w:p>
    <w:p w:rsidR="007E22B5" w:rsidRDefault="007E22B5" w:rsidP="007E22B5">
      <w:pPr>
        <w:spacing w:line="276" w:lineRule="auto"/>
        <w:jc w:val="both"/>
        <w:rPr>
          <w:rFonts w:ascii="Garamond" w:hAnsi="Garamond" w:cs="Al Nile"/>
          <w:sz w:val="22"/>
          <w:szCs w:val="22"/>
        </w:rPr>
      </w:pPr>
    </w:p>
    <w:p w:rsidR="007E22B5" w:rsidRDefault="007E22B5" w:rsidP="007E22B5">
      <w:pPr>
        <w:numPr>
          <w:ilvl w:val="1"/>
          <w:numId w:val="5"/>
        </w:numPr>
        <w:spacing w:line="276" w:lineRule="auto"/>
        <w:ind w:left="709" w:hanging="709"/>
        <w:contextualSpacing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Každá zo zmluvných strán sa týmto výslovne zaväzuje, že neprevedie nijaké práva a povinnosti (záväzky) vyplývajúce z tohto Dodatku č. 1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:rsidR="007E22B5" w:rsidRDefault="007E22B5" w:rsidP="007E22B5">
      <w:pPr>
        <w:spacing w:line="276" w:lineRule="auto"/>
        <w:jc w:val="both"/>
        <w:rPr>
          <w:rFonts w:ascii="Garamond" w:hAnsi="Garamond" w:cs="Al Nile"/>
          <w:sz w:val="22"/>
          <w:szCs w:val="22"/>
        </w:rPr>
      </w:pPr>
    </w:p>
    <w:p w:rsidR="007E22B5" w:rsidRDefault="007E22B5" w:rsidP="007E22B5">
      <w:pPr>
        <w:numPr>
          <w:ilvl w:val="1"/>
          <w:numId w:val="5"/>
        </w:numPr>
        <w:spacing w:line="276" w:lineRule="auto"/>
        <w:ind w:left="709" w:hanging="709"/>
        <w:contextualSpacing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Tento Dodatok č. 1 nadobúda platnosť dňom podpisu oprávnenými zástupcami oboch zmluvných strán a účinnosť</w:t>
      </w:r>
      <w:r>
        <w:rPr>
          <w:rFonts w:ascii="Garamond" w:hAnsi="Garamond"/>
          <w:sz w:val="22"/>
          <w:szCs w:val="22"/>
        </w:rPr>
        <w:t xml:space="preserve"> dňom nasledujúcim po dni jeho zverejnenia na webovom sídle prenajímateľa.</w:t>
      </w:r>
    </w:p>
    <w:p w:rsidR="007E22B5" w:rsidRDefault="007E22B5" w:rsidP="007E22B5">
      <w:pPr>
        <w:spacing w:line="276" w:lineRule="auto"/>
        <w:jc w:val="both"/>
        <w:rPr>
          <w:rFonts w:ascii="Garamond" w:hAnsi="Garamond" w:cs="Al Nile"/>
          <w:sz w:val="22"/>
          <w:szCs w:val="22"/>
        </w:rPr>
      </w:pPr>
    </w:p>
    <w:p w:rsidR="007E22B5" w:rsidRDefault="007E22B5" w:rsidP="007E22B5">
      <w:pPr>
        <w:numPr>
          <w:ilvl w:val="1"/>
          <w:numId w:val="5"/>
        </w:numPr>
        <w:spacing w:line="276" w:lineRule="auto"/>
        <w:ind w:left="709" w:hanging="709"/>
        <w:contextualSpacing/>
        <w:jc w:val="both"/>
        <w:rPr>
          <w:rFonts w:ascii="Garamond" w:hAnsi="Garamond" w:cs="Al Nile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V prípade, ak bude podľa tohto Dodatku č. 1 potrebné doručovať druhej zmluvnej strane akúkoľvek písomnosť, doručuje sa táto písomnosť na adresu zmluvnej strany uvedenú v záhlaví tohto Dodatku č. 2,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 </w:t>
      </w:r>
    </w:p>
    <w:p w:rsidR="007E22B5" w:rsidRDefault="005065BE" w:rsidP="005065BE">
      <w:pPr>
        <w:spacing w:line="276" w:lineRule="auto"/>
        <w:ind w:hanging="11"/>
        <w:rPr>
          <w:rFonts w:ascii="Garamond" w:hAnsi="Garamond" w:cs="Al Nile"/>
          <w:b/>
          <w:sz w:val="22"/>
          <w:szCs w:val="22"/>
        </w:rPr>
      </w:pPr>
      <w:r>
        <w:rPr>
          <w:rFonts w:ascii="Garamond" w:hAnsi="Garamond" w:cs="Al Nile"/>
          <w:b/>
          <w:sz w:val="22"/>
          <w:szCs w:val="22"/>
        </w:rPr>
        <w:t xml:space="preserve">                                                             3.9.2018</w:t>
      </w:r>
    </w:p>
    <w:p w:rsidR="007E22B5" w:rsidRDefault="007E22B5" w:rsidP="007E22B5">
      <w:pPr>
        <w:spacing w:line="276" w:lineRule="auto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</w:t>
      </w:r>
      <w:proofErr w:type="spellStart"/>
      <w:r>
        <w:rPr>
          <w:rFonts w:ascii="Garamond" w:hAnsi="Garamond"/>
          <w:sz w:val="22"/>
          <w:szCs w:val="22"/>
        </w:rPr>
        <w:t>Lednických</w:t>
      </w:r>
      <w:proofErr w:type="spellEnd"/>
      <w:r>
        <w:rPr>
          <w:rFonts w:ascii="Garamond" w:hAnsi="Garamond"/>
          <w:sz w:val="22"/>
          <w:szCs w:val="22"/>
        </w:rPr>
        <w:t xml:space="preserve"> Rovniach, dňa ......................  </w:t>
      </w:r>
    </w:p>
    <w:p w:rsidR="007E22B5" w:rsidRDefault="007E22B5" w:rsidP="007E22B5">
      <w:pPr>
        <w:spacing w:line="276" w:lineRule="auto"/>
        <w:rPr>
          <w:rFonts w:ascii="Garamond" w:hAnsi="Garamond"/>
          <w:sz w:val="22"/>
          <w:szCs w:val="22"/>
        </w:rPr>
      </w:pPr>
    </w:p>
    <w:p w:rsidR="007E22B5" w:rsidRDefault="007E22B5" w:rsidP="007E22B5">
      <w:pPr>
        <w:pStyle w:val="Zkladntext"/>
        <w:spacing w:line="276" w:lineRule="auto"/>
        <w:rPr>
          <w:rFonts w:ascii="Garamond" w:hAnsi="Garamond" w:cs="Arial"/>
          <w:szCs w:val="22"/>
        </w:rPr>
      </w:pPr>
      <w:r>
        <w:rPr>
          <w:rFonts w:ascii="Garamond" w:hAnsi="Garamond" w:cs="Arial"/>
          <w:szCs w:val="22"/>
        </w:rPr>
        <w:tab/>
        <w:t>Za prenajímateľa:</w:t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  <w:t>Za nájomcu:</w:t>
      </w:r>
    </w:p>
    <w:p w:rsidR="007E22B5" w:rsidRDefault="007E22B5" w:rsidP="007E22B5">
      <w:pPr>
        <w:pStyle w:val="Zkladntext"/>
        <w:spacing w:line="276" w:lineRule="auto"/>
        <w:rPr>
          <w:rFonts w:ascii="Garamond" w:hAnsi="Garamond" w:cs="Arial"/>
          <w:szCs w:val="22"/>
        </w:rPr>
      </w:pPr>
    </w:p>
    <w:p w:rsidR="007E22B5" w:rsidRDefault="007E22B5" w:rsidP="007E22B5">
      <w:pPr>
        <w:pStyle w:val="Zkladntext"/>
        <w:spacing w:line="276" w:lineRule="auto"/>
        <w:rPr>
          <w:rFonts w:ascii="Garamond" w:hAnsi="Garamond" w:cs="Arial"/>
          <w:szCs w:val="22"/>
        </w:rPr>
      </w:pPr>
    </w:p>
    <w:p w:rsidR="007E22B5" w:rsidRDefault="007E22B5" w:rsidP="007E22B5">
      <w:pPr>
        <w:pStyle w:val="Zkladntext"/>
        <w:spacing w:line="276" w:lineRule="auto"/>
        <w:rPr>
          <w:rFonts w:ascii="Garamond" w:hAnsi="Garamond" w:cs="Arial"/>
          <w:szCs w:val="22"/>
        </w:rPr>
      </w:pPr>
    </w:p>
    <w:p w:rsidR="007E22B5" w:rsidRDefault="007E22B5" w:rsidP="007E22B5">
      <w:pPr>
        <w:pStyle w:val="Zkladntext"/>
        <w:spacing w:line="276" w:lineRule="auto"/>
        <w:rPr>
          <w:rFonts w:ascii="Garamond" w:hAnsi="Garamond" w:cs="Arial"/>
          <w:szCs w:val="22"/>
        </w:rPr>
      </w:pPr>
    </w:p>
    <w:p w:rsidR="007E22B5" w:rsidRDefault="007E22B5" w:rsidP="007E22B5">
      <w:pPr>
        <w:pStyle w:val="Zkladntext"/>
        <w:spacing w:line="276" w:lineRule="auto"/>
        <w:rPr>
          <w:rFonts w:ascii="Garamond" w:hAnsi="Garamond" w:cs="Arial"/>
          <w:szCs w:val="22"/>
        </w:rPr>
      </w:pPr>
      <w:r>
        <w:rPr>
          <w:rFonts w:ascii="Garamond" w:hAnsi="Garamond" w:cs="Arial"/>
          <w:szCs w:val="22"/>
        </w:rPr>
        <w:tab/>
        <w:t>....................................................................</w:t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  <w:t>.........................................................................</w:t>
      </w:r>
    </w:p>
    <w:p w:rsidR="007E22B5" w:rsidRDefault="007E22B5" w:rsidP="007E22B5">
      <w:pPr>
        <w:pStyle w:val="Zkladntext"/>
        <w:spacing w:line="276" w:lineRule="auto"/>
        <w:rPr>
          <w:rFonts w:ascii="Garamond" w:hAnsi="Garamond" w:cs="Arial"/>
          <w:b/>
          <w:szCs w:val="22"/>
        </w:rPr>
      </w:pPr>
      <w:r>
        <w:rPr>
          <w:rFonts w:ascii="Garamond" w:hAnsi="Garamond" w:cs="Arial"/>
          <w:szCs w:val="22"/>
        </w:rPr>
        <w:tab/>
      </w:r>
      <w:proofErr w:type="spellStart"/>
      <w:r>
        <w:rPr>
          <w:rFonts w:ascii="Garamond" w:hAnsi="Garamond" w:cs="Arial"/>
          <w:b/>
          <w:szCs w:val="22"/>
        </w:rPr>
        <w:t>Ledrov</w:t>
      </w:r>
      <w:proofErr w:type="spellEnd"/>
      <w:r>
        <w:rPr>
          <w:rFonts w:ascii="Garamond" w:hAnsi="Garamond" w:cs="Arial"/>
          <w:b/>
          <w:szCs w:val="22"/>
        </w:rPr>
        <w:t>, spol. s r.o.</w:t>
      </w:r>
      <w:r>
        <w:rPr>
          <w:rFonts w:ascii="Garamond" w:hAnsi="Garamond" w:cs="Arial"/>
          <w:b/>
          <w:szCs w:val="22"/>
        </w:rPr>
        <w:tab/>
      </w:r>
      <w:r>
        <w:rPr>
          <w:rFonts w:ascii="Garamond" w:hAnsi="Garamond" w:cs="Arial"/>
          <w:b/>
          <w:szCs w:val="22"/>
        </w:rPr>
        <w:tab/>
      </w:r>
      <w:r>
        <w:rPr>
          <w:rFonts w:ascii="Garamond" w:hAnsi="Garamond" w:cs="Arial"/>
          <w:b/>
          <w:szCs w:val="22"/>
        </w:rPr>
        <w:tab/>
      </w:r>
      <w:r>
        <w:rPr>
          <w:rFonts w:ascii="Garamond" w:hAnsi="Garamond" w:cs="Arial"/>
          <w:b/>
          <w:szCs w:val="22"/>
        </w:rPr>
        <w:tab/>
      </w:r>
      <w:proofErr w:type="spellStart"/>
      <w:r>
        <w:rPr>
          <w:rFonts w:ascii="Garamond" w:hAnsi="Garamond" w:cs="Arial"/>
          <w:b/>
          <w:szCs w:val="22"/>
        </w:rPr>
        <w:t>Drahutová</w:t>
      </w:r>
      <w:proofErr w:type="spellEnd"/>
      <w:r>
        <w:rPr>
          <w:rFonts w:ascii="Garamond" w:hAnsi="Garamond" w:cs="Arial"/>
          <w:b/>
          <w:szCs w:val="22"/>
        </w:rPr>
        <w:t xml:space="preserve"> Alžbeta</w:t>
      </w:r>
    </w:p>
    <w:p w:rsidR="007E22B5" w:rsidRDefault="007E22B5" w:rsidP="007E22B5">
      <w:pPr>
        <w:pStyle w:val="Zkladntext"/>
        <w:spacing w:line="276" w:lineRule="auto"/>
        <w:ind w:firstLine="708"/>
        <w:rPr>
          <w:rFonts w:ascii="Garamond" w:hAnsi="Garamond" w:cs="Arial"/>
          <w:szCs w:val="22"/>
        </w:rPr>
      </w:pPr>
      <w:r>
        <w:rPr>
          <w:rFonts w:ascii="Garamond" w:hAnsi="Garamond" w:cs="Arial"/>
          <w:szCs w:val="22"/>
        </w:rPr>
        <w:t>Tomáš Pokorný</w:t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</w:r>
    </w:p>
    <w:p w:rsidR="003C068C" w:rsidRDefault="007E22B5" w:rsidP="007E22B5">
      <w:r>
        <w:rPr>
          <w:rFonts w:ascii="Garamond" w:hAnsi="Garamond" w:cs="Arial"/>
          <w:szCs w:val="22"/>
        </w:rPr>
        <w:tab/>
        <w:t xml:space="preserve">konateľ </w:t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</w:r>
      <w:r>
        <w:rPr>
          <w:rFonts w:ascii="Garamond" w:hAnsi="Garamond" w:cs="Arial"/>
          <w:szCs w:val="22"/>
        </w:rPr>
        <w:tab/>
      </w:r>
    </w:p>
    <w:sectPr w:rsidR="003C068C" w:rsidSect="00C7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 Nile"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6F0C"/>
    <w:multiLevelType w:val="multilevel"/>
    <w:tmpl w:val="DAE4F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0B06CAE"/>
    <w:multiLevelType w:val="multilevel"/>
    <w:tmpl w:val="7032ACE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60B602F"/>
    <w:multiLevelType w:val="multilevel"/>
    <w:tmpl w:val="75EC669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67655AEE"/>
    <w:multiLevelType w:val="multilevel"/>
    <w:tmpl w:val="57DADF6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67A730BD"/>
    <w:multiLevelType w:val="multilevel"/>
    <w:tmpl w:val="DE4826D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2B5"/>
    <w:rsid w:val="00056394"/>
    <w:rsid w:val="005065BE"/>
    <w:rsid w:val="0055456D"/>
    <w:rsid w:val="007E22B5"/>
    <w:rsid w:val="00972DC7"/>
    <w:rsid w:val="00C7393A"/>
    <w:rsid w:val="00D57F12"/>
    <w:rsid w:val="00EE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7E22B5"/>
    <w:pPr>
      <w:spacing w:line="360" w:lineRule="auto"/>
      <w:jc w:val="both"/>
    </w:pPr>
    <w:rPr>
      <w:rFonts w:ascii="Arial" w:hAnsi="Arial"/>
    </w:rPr>
  </w:style>
  <w:style w:type="character" w:customStyle="1" w:styleId="ZkladntextChar">
    <w:name w:val="Základný text Char"/>
    <w:basedOn w:val="Predvolenpsmoodseku"/>
    <w:link w:val="Zkladntext"/>
    <w:semiHidden/>
    <w:rsid w:val="007E22B5"/>
    <w:rPr>
      <w:rFonts w:ascii="Arial" w:eastAsia="Times New Roman" w:hAnsi="Arial" w:cs="Times New Roman"/>
      <w:sz w:val="20"/>
      <w:szCs w:val="20"/>
    </w:rPr>
  </w:style>
  <w:style w:type="character" w:customStyle="1" w:styleId="ra">
    <w:name w:val="ra"/>
    <w:basedOn w:val="Predvolenpsmoodseku"/>
    <w:rsid w:val="007E22B5"/>
  </w:style>
  <w:style w:type="paragraph" w:styleId="Nzov">
    <w:name w:val="Title"/>
    <w:basedOn w:val="Normlny"/>
    <w:link w:val="NzovChar"/>
    <w:qFormat/>
    <w:rsid w:val="00972DC7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NzovChar">
    <w:name w:val="Názov Char"/>
    <w:basedOn w:val="Predvolenpsmoodseku"/>
    <w:link w:val="Nzov"/>
    <w:rsid w:val="00972DC7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Korbelová</dc:creator>
  <cp:lastModifiedBy>Korbelová</cp:lastModifiedBy>
  <cp:revision>3</cp:revision>
  <dcterms:created xsi:type="dcterms:W3CDTF">2018-09-03T10:13:00Z</dcterms:created>
  <dcterms:modified xsi:type="dcterms:W3CDTF">2018-09-10T10:36:00Z</dcterms:modified>
</cp:coreProperties>
</file>